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7CFD" w14:textId="76E56A12" w:rsidR="005A296A" w:rsidRPr="004C3836" w:rsidRDefault="005A296A" w:rsidP="005A296A">
      <w:pPr>
        <w:jc w:val="center"/>
        <w:rPr>
          <w:rFonts w:ascii="Aptos" w:hAnsi="Aptos"/>
          <w:b/>
          <w:bCs/>
          <w:color w:val="FF0000"/>
          <w:sz w:val="28"/>
          <w:szCs w:val="28"/>
        </w:rPr>
      </w:pPr>
      <w:r w:rsidRPr="004C3836">
        <w:rPr>
          <w:rFonts w:ascii="Aptos" w:hAnsi="Aptos"/>
          <w:b/>
          <w:bCs/>
          <w:color w:val="FF0000"/>
          <w:sz w:val="28"/>
          <w:szCs w:val="28"/>
        </w:rPr>
        <w:t>DRAFT – NOT BINDING – FOR CONSULTATION</w:t>
      </w:r>
    </w:p>
    <w:p w14:paraId="4C5EBAC5" w14:textId="77777777" w:rsidR="005A296A" w:rsidRDefault="005A296A" w:rsidP="005A296A">
      <w:pPr>
        <w:jc w:val="center"/>
        <w:rPr>
          <w:rFonts w:ascii="Aptos" w:hAnsi="Aptos"/>
          <w:b/>
          <w:bCs/>
          <w:sz w:val="28"/>
          <w:szCs w:val="28"/>
        </w:rPr>
      </w:pPr>
    </w:p>
    <w:p w14:paraId="692FEEA2" w14:textId="77777777" w:rsidR="005A296A" w:rsidRPr="004C3836" w:rsidRDefault="005A296A" w:rsidP="005A296A">
      <w:pPr>
        <w:jc w:val="center"/>
        <w:rPr>
          <w:rFonts w:ascii="Aptos" w:hAnsi="Aptos"/>
          <w:b/>
          <w:bCs/>
          <w:sz w:val="28"/>
          <w:szCs w:val="28"/>
        </w:rPr>
      </w:pPr>
      <w:r w:rsidRPr="004C3836">
        <w:rPr>
          <w:rFonts w:ascii="Aptos" w:hAnsi="Aptos"/>
          <w:b/>
          <w:bCs/>
          <w:sz w:val="28"/>
          <w:szCs w:val="28"/>
        </w:rPr>
        <w:t>Greenwood Point Homeowners</w:t>
      </w:r>
      <w:r>
        <w:rPr>
          <w:rFonts w:ascii="Aptos" w:hAnsi="Aptos"/>
          <w:b/>
          <w:bCs/>
          <w:sz w:val="28"/>
          <w:szCs w:val="28"/>
        </w:rPr>
        <w:t>’</w:t>
      </w:r>
      <w:r w:rsidRPr="004C3836">
        <w:rPr>
          <w:rFonts w:ascii="Aptos" w:hAnsi="Aptos"/>
          <w:b/>
          <w:bCs/>
          <w:sz w:val="28"/>
          <w:szCs w:val="28"/>
        </w:rPr>
        <w:t xml:space="preserve"> Association</w:t>
      </w:r>
    </w:p>
    <w:p w14:paraId="66AE55C3" w14:textId="77777777" w:rsidR="005A296A" w:rsidRDefault="005A296A" w:rsidP="005A296A"/>
    <w:p w14:paraId="18863E46" w14:textId="79EF26BF" w:rsidR="005A296A" w:rsidRDefault="005A296A" w:rsidP="005A296A">
      <w:pPr>
        <w:jc w:val="center"/>
      </w:pPr>
      <w:r>
        <w:t>Architectural Control Committee (ACC) Policy</w:t>
      </w:r>
    </w:p>
    <w:p w14:paraId="47617CE0" w14:textId="77777777" w:rsidR="008C0E86" w:rsidRDefault="008C0E86" w:rsidP="005A296A">
      <w:pPr>
        <w:jc w:val="center"/>
      </w:pPr>
    </w:p>
    <w:p w14:paraId="5C850B3A" w14:textId="77777777" w:rsidR="008C0E86" w:rsidRDefault="008C0E86" w:rsidP="008C0E86">
      <w:pPr>
        <w:jc w:val="center"/>
        <w:rPr>
          <w:rFonts w:ascii="Aptos" w:hAnsi="Aptos"/>
        </w:rPr>
      </w:pPr>
    </w:p>
    <w:p w14:paraId="51317CEB" w14:textId="3F8BA2E2" w:rsidR="008C0E86" w:rsidRPr="004C3836" w:rsidRDefault="008C0E86" w:rsidP="008C0E86">
      <w:pPr>
        <w:jc w:val="center"/>
        <w:rPr>
          <w:rFonts w:ascii="Aptos" w:hAnsi="Aptos"/>
        </w:rPr>
      </w:pPr>
      <w:r>
        <w:rPr>
          <w:rFonts w:ascii="Aptos" w:hAnsi="Aptos"/>
        </w:rPr>
        <w:t xml:space="preserve">Last updated: July </w:t>
      </w:r>
      <w:r w:rsidR="00131183">
        <w:rPr>
          <w:rFonts w:ascii="Aptos" w:hAnsi="Aptos"/>
        </w:rPr>
        <w:t>2</w:t>
      </w:r>
      <w:r w:rsidR="00E94883">
        <w:rPr>
          <w:rFonts w:ascii="Aptos" w:hAnsi="Aptos"/>
        </w:rPr>
        <w:t>5</w:t>
      </w:r>
      <w:r>
        <w:rPr>
          <w:rFonts w:ascii="Aptos" w:hAnsi="Aptos"/>
        </w:rPr>
        <w:t>, 2024</w:t>
      </w:r>
    </w:p>
    <w:p w14:paraId="729231D0" w14:textId="77777777" w:rsidR="008C0E86" w:rsidRPr="004C3836" w:rsidRDefault="008C0E86" w:rsidP="008C0E86">
      <w:pPr>
        <w:rPr>
          <w:rFonts w:ascii="Aptos" w:hAnsi="Aptos"/>
        </w:rPr>
      </w:pPr>
    </w:p>
    <w:p w14:paraId="69F5479A" w14:textId="77777777" w:rsidR="008C0E86" w:rsidRDefault="008C0E86" w:rsidP="008C0E86"/>
    <w:p w14:paraId="710FAFF0" w14:textId="77777777" w:rsidR="005A296A" w:rsidRDefault="005A296A" w:rsidP="005A296A"/>
    <w:p w14:paraId="01DD76FD" w14:textId="1F0208D9" w:rsidR="005A296A" w:rsidRPr="005A296A" w:rsidRDefault="005A296A" w:rsidP="005A296A">
      <w:pPr>
        <w:rPr>
          <w:b/>
          <w:bCs/>
        </w:rPr>
      </w:pPr>
      <w:r w:rsidRPr="005A296A">
        <w:rPr>
          <w:b/>
          <w:bCs/>
        </w:rPr>
        <w:t>1. Purpose and Authority</w:t>
      </w:r>
    </w:p>
    <w:p w14:paraId="282A717F" w14:textId="77777777" w:rsidR="005A296A" w:rsidRDefault="005A296A" w:rsidP="005A296A"/>
    <w:p w14:paraId="7F50E7B5" w14:textId="165AE019" w:rsidR="005A296A" w:rsidRDefault="005A296A" w:rsidP="005A296A">
      <w:r>
        <w:t xml:space="preserve">The Architectural Control Committee (ACC) is established to maintain the aesthetic harmony and property values of the Greenwood Point community. The ACC's authority is derived from the </w:t>
      </w:r>
      <w:r w:rsidR="007B1621">
        <w:t xml:space="preserve">Governing Documents </w:t>
      </w:r>
      <w:r>
        <w:t>and RCW 64.90.505.</w:t>
      </w:r>
    </w:p>
    <w:p w14:paraId="5DD6020A" w14:textId="77777777" w:rsidR="005A296A" w:rsidRDefault="005A296A" w:rsidP="005A296A"/>
    <w:p w14:paraId="76191A10" w14:textId="2C1A29D3" w:rsidR="005A296A" w:rsidRPr="005A296A" w:rsidRDefault="005A296A" w:rsidP="005A296A">
      <w:pPr>
        <w:rPr>
          <w:b/>
          <w:bCs/>
        </w:rPr>
      </w:pPr>
      <w:r w:rsidRPr="005A296A">
        <w:rPr>
          <w:b/>
          <w:bCs/>
        </w:rPr>
        <w:t>2. Committee Composition</w:t>
      </w:r>
    </w:p>
    <w:p w14:paraId="3C09CF40" w14:textId="77777777" w:rsidR="005A296A" w:rsidRDefault="005A296A" w:rsidP="005A296A"/>
    <w:p w14:paraId="5F609241" w14:textId="77777777" w:rsidR="005A296A" w:rsidRDefault="005A296A" w:rsidP="005A296A">
      <w:r>
        <w:t>The ACC shall consist of 3-5 members appointed by the Board of Directors. Members shall serve two-year terms.</w:t>
      </w:r>
    </w:p>
    <w:p w14:paraId="16D7B6CF" w14:textId="77777777" w:rsidR="005A296A" w:rsidRDefault="005A296A" w:rsidP="005A296A"/>
    <w:p w14:paraId="6C8CEBF4" w14:textId="02C357F3" w:rsidR="005A296A" w:rsidRPr="005A296A" w:rsidRDefault="005A296A" w:rsidP="005A296A">
      <w:pPr>
        <w:rPr>
          <w:b/>
          <w:bCs/>
        </w:rPr>
      </w:pPr>
      <w:r w:rsidRPr="005A296A">
        <w:rPr>
          <w:b/>
          <w:bCs/>
        </w:rPr>
        <w:t>3. Approval Process</w:t>
      </w:r>
    </w:p>
    <w:p w14:paraId="7544D7CA" w14:textId="77777777" w:rsidR="005A296A" w:rsidRDefault="005A296A" w:rsidP="005A296A"/>
    <w:p w14:paraId="6D174CA7" w14:textId="77777777" w:rsidR="005A296A" w:rsidRDefault="005A296A" w:rsidP="005A296A">
      <w:r>
        <w:t>a. Homeowners must submit an ACC Request Form for any exterior modifications, including but not limited to:</w:t>
      </w:r>
    </w:p>
    <w:p w14:paraId="31E48EA4" w14:textId="77777777" w:rsidR="005A296A" w:rsidRDefault="005A296A" w:rsidP="005A296A">
      <w:r>
        <w:t xml:space="preserve">   - Painting</w:t>
      </w:r>
    </w:p>
    <w:p w14:paraId="2840F9AE" w14:textId="77777777" w:rsidR="005A296A" w:rsidRDefault="005A296A" w:rsidP="005A296A">
      <w:r>
        <w:t xml:space="preserve">   - Roofing</w:t>
      </w:r>
    </w:p>
    <w:p w14:paraId="5FB7425B" w14:textId="77777777" w:rsidR="005A296A" w:rsidRDefault="005A296A" w:rsidP="005A296A">
      <w:r>
        <w:t xml:space="preserve">   - Siding</w:t>
      </w:r>
    </w:p>
    <w:p w14:paraId="1479751A" w14:textId="77777777" w:rsidR="005A296A" w:rsidRDefault="005A296A" w:rsidP="005A296A">
      <w:r>
        <w:t xml:space="preserve">   - Fencing</w:t>
      </w:r>
    </w:p>
    <w:p w14:paraId="128E2A55" w14:textId="77777777" w:rsidR="005A296A" w:rsidRDefault="005A296A" w:rsidP="005A296A">
      <w:r>
        <w:t xml:space="preserve">   - Landscaping</w:t>
      </w:r>
    </w:p>
    <w:p w14:paraId="72FAC815" w14:textId="77777777" w:rsidR="005A296A" w:rsidRDefault="005A296A" w:rsidP="005A296A">
      <w:r>
        <w:t xml:space="preserve">   - Driveways</w:t>
      </w:r>
    </w:p>
    <w:p w14:paraId="19DAB93B" w14:textId="77777777" w:rsidR="005A296A" w:rsidRDefault="005A296A" w:rsidP="005A296A">
      <w:r>
        <w:t xml:space="preserve">   - Major structural changes</w:t>
      </w:r>
    </w:p>
    <w:p w14:paraId="7700B99D" w14:textId="77777777" w:rsidR="005A296A" w:rsidRDefault="005A296A" w:rsidP="005A296A"/>
    <w:p w14:paraId="71DDAA2D" w14:textId="4881E895" w:rsidR="005A296A" w:rsidRPr="005A296A" w:rsidRDefault="005A296A" w:rsidP="005A296A">
      <w:r w:rsidRPr="005A296A">
        <w:t>b. The ACC will aim to review and respond to submissions within 10 days of receipt and will aim to settle all matters within 30 days.</w:t>
      </w:r>
    </w:p>
    <w:p w14:paraId="5FD680FF" w14:textId="77777777" w:rsidR="005A296A" w:rsidRDefault="005A296A" w:rsidP="005A296A"/>
    <w:p w14:paraId="431FB232" w14:textId="77777777" w:rsidR="005A296A" w:rsidRDefault="005A296A" w:rsidP="005A296A">
      <w:r>
        <w:t>c. Decisions will be made based on:</w:t>
      </w:r>
    </w:p>
    <w:p w14:paraId="3203EFCC" w14:textId="498472F5" w:rsidR="005A296A" w:rsidRDefault="005A296A" w:rsidP="005A296A">
      <w:r>
        <w:t xml:space="preserve">   - Compliance with </w:t>
      </w:r>
      <w:r w:rsidR="007B1621">
        <w:t>the Governing Documents</w:t>
      </w:r>
    </w:p>
    <w:p w14:paraId="5C133176" w14:textId="77777777" w:rsidR="005A296A" w:rsidRDefault="005A296A" w:rsidP="005A296A">
      <w:r>
        <w:t xml:space="preserve">   - Harmony with community aesthetics</w:t>
      </w:r>
    </w:p>
    <w:p w14:paraId="675D593A" w14:textId="77777777" w:rsidR="005A296A" w:rsidRDefault="005A296A" w:rsidP="005A296A">
      <w:r>
        <w:t xml:space="preserve">   - Adherence to pre-approved materials and colors as outlined in the Exterior Materials &amp; Color Guide</w:t>
      </w:r>
    </w:p>
    <w:p w14:paraId="0334EC5A" w14:textId="77777777" w:rsidR="005A296A" w:rsidRDefault="005A296A" w:rsidP="005A296A"/>
    <w:p w14:paraId="205BE9DA" w14:textId="4FAA3745" w:rsidR="005A296A" w:rsidRDefault="005A296A" w:rsidP="005A296A">
      <w:r>
        <w:lastRenderedPageBreak/>
        <w:t>d. If denied, the ACC will provide a written explanation and suggestions for modification</w:t>
      </w:r>
      <w:r w:rsidR="00B975CE">
        <w:t xml:space="preserve"> if appropriate.</w:t>
      </w:r>
    </w:p>
    <w:p w14:paraId="012709AC" w14:textId="77777777" w:rsidR="005A296A" w:rsidRDefault="005A296A" w:rsidP="005A296A"/>
    <w:p w14:paraId="51AABBD0" w14:textId="1B11C605" w:rsidR="005A296A" w:rsidRPr="00CA4C5B" w:rsidRDefault="005A296A" w:rsidP="005A296A">
      <w:pPr>
        <w:rPr>
          <w:b/>
          <w:bCs/>
        </w:rPr>
      </w:pPr>
      <w:r w:rsidRPr="00CA4C5B">
        <w:rPr>
          <w:b/>
          <w:bCs/>
        </w:rPr>
        <w:t>4. Pre-Approved Items</w:t>
      </w:r>
    </w:p>
    <w:p w14:paraId="1DF3FA79" w14:textId="77777777" w:rsidR="005A296A" w:rsidRDefault="005A296A" w:rsidP="005A296A"/>
    <w:p w14:paraId="33DCC614" w14:textId="67D537D9" w:rsidR="005A296A" w:rsidRDefault="005A296A" w:rsidP="005A296A">
      <w:r>
        <w:t xml:space="preserve">Certain items listed in the Exterior Materials &amp; Color Guide, available at </w:t>
      </w:r>
      <w:hyperlink r:id="rId4" w:history="1">
        <w:r w:rsidRPr="00C51580">
          <w:rPr>
            <w:rStyle w:val="Hyperlink"/>
          </w:rPr>
          <w:t>https://www.greenwoodpointhoa.com/projects-3</w:t>
        </w:r>
      </w:hyperlink>
      <w:r>
        <w:t xml:space="preserve"> are pre-approved</w:t>
      </w:r>
      <w:r w:rsidR="002A5297">
        <w:t>,</w:t>
      </w:r>
      <w:r w:rsidR="00B975CE">
        <w:t xml:space="preserve"> but still require an ACC form to be submitted for </w:t>
      </w:r>
      <w:r w:rsidR="006E6AF2">
        <w:t xml:space="preserve">HOA </w:t>
      </w:r>
      <w:r w:rsidR="00B975CE">
        <w:t>records.</w:t>
      </w:r>
    </w:p>
    <w:p w14:paraId="37A7CA1A" w14:textId="77777777" w:rsidR="005A296A" w:rsidRDefault="005A296A" w:rsidP="005A296A"/>
    <w:p w14:paraId="3B01234F" w14:textId="13E65EE6" w:rsidR="005A296A" w:rsidRPr="005A296A" w:rsidRDefault="005A296A" w:rsidP="005A296A">
      <w:pPr>
        <w:rPr>
          <w:b/>
          <w:bCs/>
        </w:rPr>
      </w:pPr>
      <w:r w:rsidRPr="005A296A">
        <w:rPr>
          <w:b/>
          <w:bCs/>
        </w:rPr>
        <w:t>5. Appeals</w:t>
      </w:r>
    </w:p>
    <w:p w14:paraId="35B45BB3" w14:textId="77777777" w:rsidR="005A296A" w:rsidRDefault="005A296A" w:rsidP="005A296A"/>
    <w:p w14:paraId="632EBF3C" w14:textId="77777777" w:rsidR="005A296A" w:rsidRDefault="005A296A" w:rsidP="005A296A">
      <w:r>
        <w:t>Homeowners may appeal ACC decisions to the Board of Directors within 30 days of the decision.</w:t>
      </w:r>
    </w:p>
    <w:p w14:paraId="136B5F81" w14:textId="77777777" w:rsidR="005A296A" w:rsidRDefault="005A296A" w:rsidP="005A296A"/>
    <w:p w14:paraId="193B9143" w14:textId="07D36710" w:rsidR="005A296A" w:rsidRPr="005A296A" w:rsidRDefault="005A296A" w:rsidP="005A296A">
      <w:pPr>
        <w:rPr>
          <w:b/>
          <w:bCs/>
        </w:rPr>
      </w:pPr>
      <w:r w:rsidRPr="005A296A">
        <w:rPr>
          <w:b/>
          <w:bCs/>
        </w:rPr>
        <w:t>6. Enforcement</w:t>
      </w:r>
    </w:p>
    <w:p w14:paraId="1D407010" w14:textId="77777777" w:rsidR="005A296A" w:rsidRDefault="005A296A" w:rsidP="005A296A"/>
    <w:p w14:paraId="0E786576" w14:textId="4C17DC8B" w:rsidR="00AE625C" w:rsidRDefault="005A296A" w:rsidP="005A296A">
      <w:r>
        <w:t>Violations of this policy will be subject to the Schedule of Association Actions and Penalties for Violations.</w:t>
      </w:r>
    </w:p>
    <w:sectPr w:rsidR="00AE6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6A"/>
    <w:rsid w:val="00085EE9"/>
    <w:rsid w:val="00131183"/>
    <w:rsid w:val="002A5297"/>
    <w:rsid w:val="0030158E"/>
    <w:rsid w:val="00341D83"/>
    <w:rsid w:val="005A296A"/>
    <w:rsid w:val="006E6AF2"/>
    <w:rsid w:val="007B1621"/>
    <w:rsid w:val="00802ED3"/>
    <w:rsid w:val="008A3321"/>
    <w:rsid w:val="008C0E86"/>
    <w:rsid w:val="008E40F4"/>
    <w:rsid w:val="00AE625C"/>
    <w:rsid w:val="00B975CE"/>
    <w:rsid w:val="00C55FDD"/>
    <w:rsid w:val="00CA4C5B"/>
    <w:rsid w:val="00E04BFF"/>
    <w:rsid w:val="00E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6B87B"/>
  <w15:chartTrackingRefBased/>
  <w15:docId w15:val="{DE6A30B4-AE88-7244-8E78-2692DAB9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9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9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9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9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9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9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9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9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9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9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9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9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9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9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9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9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9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29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eenwoodpointhoa.com/projects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Braidwood</dc:creator>
  <cp:keywords/>
  <dc:description/>
  <cp:lastModifiedBy>Joe Braidwood</cp:lastModifiedBy>
  <cp:revision>11</cp:revision>
  <dcterms:created xsi:type="dcterms:W3CDTF">2024-07-19T23:10:00Z</dcterms:created>
  <dcterms:modified xsi:type="dcterms:W3CDTF">2024-07-25T21:02:00Z</dcterms:modified>
</cp:coreProperties>
</file>